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B303" w14:textId="16DDAD56" w:rsidR="006F0B0F" w:rsidRDefault="006F0B0F" w:rsidP="006F0B0F">
      <w:pPr>
        <w:pStyle w:val="paragraph"/>
        <w:spacing w:before="0" w:beforeAutospacing="0" w:after="0" w:afterAutospacing="0"/>
        <w:jc w:val="center"/>
        <w:textAlignment w:val="baseline"/>
        <w:rPr>
          <w:rStyle w:val="normaltextrun"/>
          <w:rFonts w:ascii="Aptos" w:eastAsiaTheme="majorEastAsia" w:hAnsi="Aptos" w:cs="Segoe UI"/>
          <w:b/>
          <w:bCs/>
        </w:rPr>
      </w:pPr>
      <w:r w:rsidRPr="006F0B0F">
        <w:rPr>
          <w:rStyle w:val="normaltextrun"/>
          <w:rFonts w:ascii="Aptos" w:eastAsiaTheme="majorEastAsia" w:hAnsi="Aptos" w:cs="Segoe UI"/>
          <w:b/>
          <w:bCs/>
        </w:rPr>
        <w:t>Legislative Delegation Talking Points for</w:t>
      </w:r>
      <w:r>
        <w:rPr>
          <w:rStyle w:val="normaltextrun"/>
          <w:rFonts w:ascii="Aptos" w:eastAsiaTheme="majorEastAsia" w:hAnsi="Aptos" w:cs="Segoe UI"/>
          <w:b/>
          <w:bCs/>
        </w:rPr>
        <w:t xml:space="preserve"> Repealing the Bad Provisions of</w:t>
      </w:r>
      <w:r w:rsidRPr="006F0B0F">
        <w:rPr>
          <w:rStyle w:val="normaltextrun"/>
          <w:rFonts w:ascii="Aptos" w:eastAsiaTheme="majorEastAsia" w:hAnsi="Aptos" w:cs="Segoe UI"/>
          <w:b/>
          <w:bCs/>
        </w:rPr>
        <w:t xml:space="preserve"> SB 180</w:t>
      </w:r>
    </w:p>
    <w:p w14:paraId="6D8282AC" w14:textId="77777777" w:rsidR="006F0B0F" w:rsidRPr="006F0B0F" w:rsidRDefault="006F0B0F" w:rsidP="006F0B0F">
      <w:pPr>
        <w:pStyle w:val="paragraph"/>
        <w:spacing w:before="0" w:beforeAutospacing="0" w:after="0" w:afterAutospacing="0"/>
        <w:jc w:val="center"/>
        <w:textAlignment w:val="baseline"/>
        <w:rPr>
          <w:rFonts w:ascii="Segoe UI" w:hAnsi="Segoe UI" w:cs="Segoe UI"/>
          <w:b/>
          <w:bCs/>
          <w:sz w:val="18"/>
          <w:szCs w:val="18"/>
        </w:rPr>
      </w:pPr>
    </w:p>
    <w:p w14:paraId="78234BC2" w14:textId="77777777" w:rsidR="006F0B0F" w:rsidRDefault="006F0B0F" w:rsidP="006F0B0F">
      <w:pPr>
        <w:pStyle w:val="paragraph"/>
        <w:spacing w:before="0" w:beforeAutospacing="0" w:after="0" w:afterAutospacing="0"/>
        <w:textAlignment w:val="baseline"/>
        <w:rPr>
          <w:rStyle w:val="eop"/>
          <w:rFonts w:ascii="Aptos" w:eastAsiaTheme="majorEastAsia" w:hAnsi="Aptos" w:cs="Segoe UI"/>
          <w:i/>
          <w:iCs/>
          <w:color w:val="156082" w:themeColor="accent1"/>
        </w:rPr>
      </w:pPr>
      <w:r w:rsidRPr="006F0B0F">
        <w:rPr>
          <w:rStyle w:val="normaltextrun"/>
          <w:rFonts w:ascii="Aptos" w:eastAsiaTheme="majorEastAsia" w:hAnsi="Aptos" w:cs="Segoe UI"/>
          <w:i/>
          <w:iCs/>
          <w:color w:val="156082" w:themeColor="accent1"/>
          <w:u w:val="single"/>
        </w:rPr>
        <w:t>Guidance:</w:t>
      </w:r>
      <w:r w:rsidRPr="006F0B0F">
        <w:rPr>
          <w:rStyle w:val="normaltextrun"/>
          <w:rFonts w:ascii="Aptos" w:eastAsiaTheme="majorEastAsia" w:hAnsi="Aptos" w:cs="Segoe UI"/>
          <w:i/>
          <w:iCs/>
          <w:color w:val="156082" w:themeColor="accent1"/>
        </w:rPr>
        <w:t xml:space="preserve"> Most legislative delegation meetings limit speakers to 2 minutes each. We strongly suggest signing up in advance of the meeting so that your 2-minute comment period is included in the agenda. Otherwise, you may or may not have an opportunity to speak at the end of what promises to be a long meeting.   </w:t>
      </w:r>
      <w:r w:rsidRPr="006F0B0F">
        <w:rPr>
          <w:rStyle w:val="eop"/>
          <w:rFonts w:ascii="Aptos" w:eastAsiaTheme="majorEastAsia" w:hAnsi="Aptos" w:cs="Segoe UI"/>
          <w:i/>
          <w:iCs/>
          <w:color w:val="156082" w:themeColor="accent1"/>
        </w:rPr>
        <w:t> </w:t>
      </w:r>
    </w:p>
    <w:p w14:paraId="02091681" w14:textId="77777777" w:rsidR="006F0B0F" w:rsidRPr="006F0B0F" w:rsidRDefault="006F0B0F" w:rsidP="006F0B0F">
      <w:pPr>
        <w:pStyle w:val="paragraph"/>
        <w:spacing w:before="0" w:beforeAutospacing="0" w:after="0" w:afterAutospacing="0"/>
        <w:textAlignment w:val="baseline"/>
        <w:rPr>
          <w:rFonts w:ascii="Segoe UI" w:hAnsi="Segoe UI" w:cs="Segoe UI"/>
          <w:i/>
          <w:iCs/>
          <w:color w:val="156082" w:themeColor="accent1"/>
          <w:sz w:val="18"/>
          <w:szCs w:val="18"/>
        </w:rPr>
      </w:pPr>
    </w:p>
    <w:p w14:paraId="7D1E513A" w14:textId="77777777" w:rsidR="006F0B0F" w:rsidRDefault="006F0B0F" w:rsidP="006F0B0F">
      <w:pPr>
        <w:pStyle w:val="paragraph"/>
        <w:pBdr>
          <w:bottom w:val="single" w:sz="12" w:space="1" w:color="auto"/>
        </w:pBdr>
        <w:spacing w:before="0" w:beforeAutospacing="0" w:after="0" w:afterAutospacing="0"/>
        <w:textAlignment w:val="baseline"/>
        <w:rPr>
          <w:rStyle w:val="eop"/>
          <w:rFonts w:ascii="Aptos" w:eastAsiaTheme="majorEastAsia" w:hAnsi="Aptos" w:cs="Segoe UI"/>
          <w:i/>
          <w:iCs/>
        </w:rPr>
      </w:pPr>
      <w:r w:rsidRPr="006F0B0F">
        <w:rPr>
          <w:rStyle w:val="normaltextrun"/>
          <w:rFonts w:ascii="Aptos" w:eastAsiaTheme="majorEastAsia" w:hAnsi="Aptos" w:cs="Segoe UI"/>
          <w:i/>
          <w:iCs/>
          <w:color w:val="156082" w:themeColor="accent1"/>
        </w:rPr>
        <w:t xml:space="preserve">If you are aware of a specific local issue that is being impacted by SB 180, please incorporate examples into your testimony and say how it affects you. Join us at a delegation meeting prep session to learn more or email us at </w:t>
      </w:r>
      <w:hyperlink r:id="rId5" w:tgtFrame="_blank" w:history="1">
        <w:r w:rsidRPr="006F0B0F">
          <w:rPr>
            <w:rStyle w:val="normaltextrun"/>
            <w:rFonts w:ascii="Aptos" w:eastAsiaTheme="majorEastAsia" w:hAnsi="Aptos" w:cs="Segoe UI"/>
            <w:i/>
            <w:iCs/>
            <w:color w:val="467886"/>
            <w:u w:val="single"/>
          </w:rPr>
          <w:t>kdinkins@1000fof.org</w:t>
        </w:r>
      </w:hyperlink>
      <w:r w:rsidRPr="006F0B0F">
        <w:rPr>
          <w:rStyle w:val="eop"/>
          <w:rFonts w:ascii="Aptos" w:eastAsiaTheme="majorEastAsia" w:hAnsi="Aptos" w:cs="Segoe UI"/>
          <w:i/>
          <w:iCs/>
        </w:rPr>
        <w:t> </w:t>
      </w:r>
    </w:p>
    <w:p w14:paraId="213A7852" w14:textId="77777777" w:rsidR="006F0B0F" w:rsidRPr="006F0B0F" w:rsidRDefault="006F0B0F" w:rsidP="006F0B0F">
      <w:pPr>
        <w:pStyle w:val="paragraph"/>
        <w:pBdr>
          <w:bottom w:val="single" w:sz="12" w:space="1" w:color="auto"/>
        </w:pBdr>
        <w:spacing w:before="0" w:beforeAutospacing="0" w:after="0" w:afterAutospacing="0"/>
        <w:textAlignment w:val="baseline"/>
        <w:rPr>
          <w:rFonts w:ascii="Segoe UI" w:hAnsi="Segoe UI" w:cs="Segoe UI"/>
          <w:i/>
          <w:iCs/>
          <w:sz w:val="18"/>
          <w:szCs w:val="18"/>
        </w:rPr>
      </w:pPr>
    </w:p>
    <w:p w14:paraId="5ED23969"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p>
    <w:p w14:paraId="105F32A1" w14:textId="2C6B4414" w:rsidR="006F0B0F" w:rsidRPr="006F0B0F" w:rsidRDefault="006F0B0F" w:rsidP="006F0B0F">
      <w:pPr>
        <w:pStyle w:val="paragraph"/>
        <w:spacing w:before="0" w:beforeAutospacing="0" w:after="0" w:afterAutospacing="0"/>
        <w:textAlignment w:val="baseline"/>
        <w:rPr>
          <w:rStyle w:val="normaltextrun"/>
          <w:rFonts w:ascii="Aptos" w:eastAsiaTheme="majorEastAsia" w:hAnsi="Aptos" w:cs="Segoe UI"/>
          <w:i/>
          <w:iCs/>
          <w:color w:val="156082" w:themeColor="accent1"/>
          <w:u w:val="single"/>
        </w:rPr>
      </w:pPr>
      <w:r w:rsidRPr="006F0B0F">
        <w:rPr>
          <w:rStyle w:val="normaltextrun"/>
          <w:rFonts w:ascii="Aptos" w:eastAsiaTheme="majorEastAsia" w:hAnsi="Aptos" w:cs="Segoe UI"/>
          <w:i/>
          <w:iCs/>
          <w:color w:val="156082" w:themeColor="accent1"/>
          <w:u w:val="single"/>
        </w:rPr>
        <w:t>Sample Script</w:t>
      </w:r>
    </w:p>
    <w:p w14:paraId="11BA10E4" w14:textId="77777777" w:rsidR="006F0B0F" w:rsidRDefault="006F0B0F" w:rsidP="006F0B0F">
      <w:pPr>
        <w:pStyle w:val="paragraph"/>
        <w:spacing w:before="0" w:beforeAutospacing="0" w:after="0" w:afterAutospacing="0"/>
        <w:textAlignment w:val="baseline"/>
        <w:rPr>
          <w:rStyle w:val="normaltextrun"/>
          <w:rFonts w:ascii="Aptos" w:eastAsiaTheme="majorEastAsia" w:hAnsi="Aptos" w:cs="Segoe UI"/>
        </w:rPr>
      </w:pPr>
    </w:p>
    <w:p w14:paraId="361E8918" w14:textId="73BC168D"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Good </w:t>
      </w:r>
      <w:proofErr w:type="gramStart"/>
      <w:r>
        <w:rPr>
          <w:rStyle w:val="normaltextrun"/>
          <w:rFonts w:ascii="Aptos" w:eastAsiaTheme="majorEastAsia" w:hAnsi="Aptos" w:cs="Segoe UI"/>
        </w:rPr>
        <w:t>Morning</w:t>
      </w:r>
      <w:proofErr w:type="gramEnd"/>
      <w:r>
        <w:rPr>
          <w:rStyle w:val="normaltextrun"/>
          <w:rFonts w:ascii="Aptos" w:eastAsiaTheme="majorEastAsia" w:hAnsi="Aptos" w:cs="Segoe UI"/>
        </w:rPr>
        <w:t xml:space="preserve">/Afternoon Delegation Members. My name is </w:t>
      </w:r>
      <w:r w:rsidRPr="006F0B0F">
        <w:rPr>
          <w:rStyle w:val="normaltextrun"/>
          <w:rFonts w:ascii="Aptos" w:eastAsiaTheme="majorEastAsia" w:hAnsi="Aptos" w:cs="Segoe UI"/>
          <w:highlight w:val="yellow"/>
        </w:rPr>
        <w:t>&lt;&lt;name&gt;&gt;</w:t>
      </w:r>
      <w:r>
        <w:rPr>
          <w:rStyle w:val="normaltextrun"/>
          <w:rFonts w:ascii="Aptos" w:eastAsiaTheme="majorEastAsia" w:hAnsi="Aptos" w:cs="Segoe UI"/>
        </w:rPr>
        <w:t xml:space="preserve"> and I live in </w:t>
      </w:r>
      <w:r w:rsidRPr="006F0B0F">
        <w:rPr>
          <w:rStyle w:val="normaltextrun"/>
          <w:rFonts w:ascii="Aptos" w:eastAsiaTheme="majorEastAsia" w:hAnsi="Aptos" w:cs="Segoe UI"/>
          <w:highlight w:val="yellow"/>
        </w:rPr>
        <w:t>&lt;&lt;state city/municipality&gt;&gt;</w:t>
      </w:r>
      <w:r>
        <w:rPr>
          <w:rStyle w:val="normaltextrun"/>
          <w:rFonts w:ascii="Aptos" w:eastAsiaTheme="majorEastAsia" w:hAnsi="Aptos" w:cs="Segoe UI"/>
        </w:rPr>
        <w:t xml:space="preserve"> or “unincorporated </w:t>
      </w:r>
      <w:r w:rsidRPr="006F0B0F">
        <w:rPr>
          <w:rStyle w:val="normaltextrun"/>
          <w:rFonts w:ascii="Aptos" w:eastAsiaTheme="majorEastAsia" w:hAnsi="Aptos" w:cs="Segoe UI"/>
          <w:highlight w:val="yellow"/>
        </w:rPr>
        <w:t>&lt;&lt;county&gt;&gt;”.</w:t>
      </w:r>
      <w:r>
        <w:rPr>
          <w:rStyle w:val="eop"/>
          <w:rFonts w:ascii="Aptos" w:eastAsiaTheme="majorEastAsia" w:hAnsi="Aptos" w:cs="Segoe UI"/>
        </w:rPr>
        <w:t> </w:t>
      </w:r>
    </w:p>
    <w:p w14:paraId="4C7E2C8B"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F7FADA2"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I am speaking to you today to ask you to repeal portions of Senate Bill 180 that became effective on July 1 of this year, specifically in Sections 18 and 28 of the </w:t>
      </w:r>
      <w:proofErr w:type="gramStart"/>
      <w:r>
        <w:rPr>
          <w:rStyle w:val="normaltextrun"/>
          <w:rFonts w:ascii="Aptos" w:eastAsiaTheme="majorEastAsia" w:hAnsi="Aptos" w:cs="Segoe UI"/>
        </w:rPr>
        <w:t>bill</w:t>
      </w:r>
      <w:proofErr w:type="gramEnd"/>
      <w:r>
        <w:rPr>
          <w:rStyle w:val="normaltextrun"/>
          <w:rFonts w:ascii="Aptos" w:eastAsiaTheme="majorEastAsia" w:hAnsi="Aptos" w:cs="Segoe UI"/>
        </w:rPr>
        <w:t xml:space="preserve">. There were good, constructive provisions in SB 180 to enhance emergency response and disaster recovery, and I’m not asking you to change them. I’m talking about other provisions in the legislation that have slapped a three-year freeze on community planning for every local government in </w:t>
      </w:r>
      <w:proofErr w:type="gramStart"/>
      <w:r>
        <w:rPr>
          <w:rStyle w:val="normaltextrun"/>
          <w:rFonts w:ascii="Aptos" w:eastAsiaTheme="majorEastAsia" w:hAnsi="Aptos" w:cs="Segoe UI"/>
        </w:rPr>
        <w:t>Florida, and</w:t>
      </w:r>
      <w:proofErr w:type="gramEnd"/>
      <w:r>
        <w:rPr>
          <w:rStyle w:val="normaltextrun"/>
          <w:rFonts w:ascii="Aptos" w:eastAsiaTheme="majorEastAsia" w:hAnsi="Aptos" w:cs="Segoe UI"/>
        </w:rPr>
        <w:t xml:space="preserve"> would extend that freeze for another year in any county, and all its municipalities, within 100 miles of any future hurricanes.  </w:t>
      </w:r>
      <w:r>
        <w:rPr>
          <w:rStyle w:val="eop"/>
          <w:rFonts w:ascii="Aptos" w:eastAsiaTheme="majorEastAsia" w:hAnsi="Aptos" w:cs="Segoe UI"/>
        </w:rPr>
        <w:t> </w:t>
      </w:r>
    </w:p>
    <w:p w14:paraId="0034F13A"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A16FB97"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They outlaw any change in comprehensive plans, land development regulations or procedures that might be deemed “more restrictive or burdensome”. The terms are not defined, and it is not limited to hurricane recovery. Important improvements in stormwater codes, requirements to connect to water and sewer infrastructure, or even beautification efforts that include landscape standards in redeveloping areas are at a standstill for at least three years, and maybe even longer. This means any efforts to reduce flooding, improve water quality or preserve community character beyond what was in place as of August 2024 are at a standstill. We will continue to be vulnerable to floods, environmental degradation and sprawl, all while trying to accommodate scores of new residents each day. </w:t>
      </w:r>
      <w:r>
        <w:rPr>
          <w:rStyle w:val="eop"/>
          <w:rFonts w:ascii="Aptos" w:eastAsiaTheme="majorEastAsia" w:hAnsi="Aptos" w:cs="Segoe UI"/>
        </w:rPr>
        <w:t> </w:t>
      </w:r>
    </w:p>
    <w:p w14:paraId="2EBE8834"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5E7C0B85"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law prohibits our duly elected officials from making important decisions that impact our daily lives. </w:t>
      </w:r>
      <w:r>
        <w:rPr>
          <w:rStyle w:val="eop"/>
          <w:rFonts w:ascii="Aptos" w:eastAsiaTheme="majorEastAsia" w:hAnsi="Aptos" w:cs="Segoe UI"/>
        </w:rPr>
        <w:t> </w:t>
      </w:r>
    </w:p>
    <w:p w14:paraId="57D2D9B3"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EF68B3B"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It tightens the squeeze on local governments by allowing any person, not just affected property owners, to sue local governments over planning decisions they dislike. This means local governments have all but lost the authority to plan for fiscally and environmentally sustainable growth. Measures that would protect lives and property from </w:t>
      </w:r>
      <w:proofErr w:type="gramStart"/>
      <w:r>
        <w:rPr>
          <w:rStyle w:val="normaltextrun"/>
          <w:rFonts w:ascii="Aptos" w:eastAsiaTheme="majorEastAsia" w:hAnsi="Aptos" w:cs="Segoe UI"/>
        </w:rPr>
        <w:t>flooding, or</w:t>
      </w:r>
      <w:proofErr w:type="gramEnd"/>
      <w:r>
        <w:rPr>
          <w:rStyle w:val="normaltextrun"/>
          <w:rFonts w:ascii="Aptos" w:eastAsiaTheme="majorEastAsia" w:hAnsi="Aptos" w:cs="Segoe UI"/>
        </w:rPr>
        <w:t xml:space="preserve"> ensure that public services and infrastructure keep up with new development, or protect valuable natural and agricultural land, will be off the table. </w:t>
      </w:r>
      <w:r>
        <w:rPr>
          <w:rStyle w:val="eop"/>
          <w:rFonts w:ascii="Aptos" w:eastAsiaTheme="majorEastAsia" w:hAnsi="Aptos" w:cs="Segoe UI"/>
        </w:rPr>
        <w:t> </w:t>
      </w:r>
    </w:p>
    <w:p w14:paraId="63484327" w14:textId="77777777" w:rsidR="006F0B0F" w:rsidRDefault="006F0B0F" w:rsidP="006F0B0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6451E82" w14:textId="77777777" w:rsidR="006F0B0F" w:rsidRDefault="006F0B0F" w:rsidP="006F0B0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Please repeal sections 18 and 28 of last year’s Senate Bill 180. </w:t>
      </w:r>
      <w:r>
        <w:rPr>
          <w:rStyle w:val="eop"/>
          <w:rFonts w:ascii="Aptos" w:eastAsiaTheme="majorEastAsia" w:hAnsi="Aptos" w:cs="Segoe UI"/>
        </w:rPr>
        <w:t> </w:t>
      </w:r>
    </w:p>
    <w:p w14:paraId="3C95200B" w14:textId="77777777" w:rsidR="006F0B0F" w:rsidRPr="006F0B0F" w:rsidRDefault="006F0B0F" w:rsidP="006F0B0F">
      <w:pPr>
        <w:pStyle w:val="paragraph"/>
        <w:spacing w:before="0" w:beforeAutospacing="0" w:after="0" w:afterAutospacing="0"/>
        <w:textAlignment w:val="baseline"/>
        <w:rPr>
          <w:rFonts w:asciiTheme="minorHAnsi" w:hAnsiTheme="minorHAnsi" w:cs="Segoe UI"/>
          <w:sz w:val="18"/>
          <w:szCs w:val="18"/>
        </w:rPr>
      </w:pPr>
    </w:p>
    <w:p w14:paraId="68D72B03" w14:textId="5453B094" w:rsidR="006F0B0F" w:rsidRPr="006F0B0F" w:rsidRDefault="006F0B0F">
      <w:pPr>
        <w:rPr>
          <w:rStyle w:val="normaltextrun"/>
          <w:rFonts w:asciiTheme="minorHAnsi" w:eastAsiaTheme="majorEastAsia" w:hAnsiTheme="minorHAnsi" w:cs="Segoe UI"/>
          <w:i/>
          <w:iCs/>
          <w:color w:val="156082" w:themeColor="accent1"/>
          <w:sz w:val="24"/>
          <w:szCs w:val="24"/>
          <w:u w:val="single"/>
        </w:rPr>
      </w:pPr>
      <w:r w:rsidRPr="006F0B0F">
        <w:rPr>
          <w:rStyle w:val="normaltextrun"/>
          <w:rFonts w:asciiTheme="minorHAnsi" w:eastAsiaTheme="majorEastAsia" w:hAnsiTheme="minorHAnsi" w:cs="Segoe UI"/>
          <w:i/>
          <w:iCs/>
          <w:color w:val="156082" w:themeColor="accent1"/>
          <w:sz w:val="24"/>
          <w:szCs w:val="24"/>
          <w:u w:val="single"/>
        </w:rPr>
        <w:lastRenderedPageBreak/>
        <w:t>Main Points</w:t>
      </w:r>
    </w:p>
    <w:p w14:paraId="73D430E1" w14:textId="77777777" w:rsidR="006F0B0F" w:rsidRPr="006F0B0F" w:rsidRDefault="006F0B0F">
      <w:pPr>
        <w:rPr>
          <w:rStyle w:val="normaltextrun"/>
          <w:rFonts w:asciiTheme="minorHAnsi" w:eastAsiaTheme="majorEastAsia" w:hAnsiTheme="minorHAnsi" w:cs="Segoe UI"/>
          <w:i/>
          <w:iCs/>
          <w:color w:val="156082" w:themeColor="accent1"/>
          <w:sz w:val="24"/>
          <w:szCs w:val="24"/>
          <w:u w:val="single"/>
        </w:rPr>
      </w:pPr>
    </w:p>
    <w:p w14:paraId="7E86784B" w14:textId="45C8CA9E" w:rsidR="006F0B0F" w:rsidRPr="006F0B0F" w:rsidRDefault="006F0B0F" w:rsidP="006F0B0F">
      <w:pPr>
        <w:pStyle w:val="NormalWeb"/>
        <w:rPr>
          <w:rFonts w:asciiTheme="minorHAnsi" w:hAnsiTheme="minorHAnsi"/>
        </w:rPr>
      </w:pPr>
      <w:r w:rsidRPr="006F0B0F">
        <w:rPr>
          <w:rStyle w:val="Strong"/>
          <w:rFonts w:asciiTheme="minorHAnsi" w:eastAsiaTheme="majorEastAsia" w:hAnsiTheme="minorHAnsi"/>
        </w:rPr>
        <w:t>Introduce yourself</w:t>
      </w:r>
      <w:r w:rsidRPr="006F0B0F">
        <w:rPr>
          <w:rStyle w:val="apple-converted-space"/>
          <w:rFonts w:asciiTheme="minorHAnsi" w:eastAsiaTheme="majorEastAsia" w:hAnsiTheme="minorHAnsi"/>
        </w:rPr>
        <w:t> </w:t>
      </w:r>
      <w:r w:rsidRPr="006F0B0F">
        <w:rPr>
          <w:rFonts w:asciiTheme="minorHAnsi" w:hAnsiTheme="minorHAnsi"/>
        </w:rPr>
        <w:t>with your name and the city or county you live in.</w:t>
      </w:r>
    </w:p>
    <w:p w14:paraId="34AE3337" w14:textId="77777777" w:rsidR="006F0B0F" w:rsidRDefault="006F0B0F" w:rsidP="006F0B0F">
      <w:pPr>
        <w:pStyle w:val="NormalWeb"/>
        <w:numPr>
          <w:ilvl w:val="0"/>
          <w:numId w:val="5"/>
        </w:numPr>
        <w:rPr>
          <w:rFonts w:asciiTheme="minorHAnsi" w:hAnsiTheme="minorHAnsi"/>
        </w:rPr>
      </w:pPr>
      <w:r w:rsidRPr="006F0B0F">
        <w:rPr>
          <w:rStyle w:val="Strong"/>
          <w:rFonts w:asciiTheme="minorHAnsi" w:eastAsiaTheme="majorEastAsia" w:hAnsiTheme="minorHAnsi"/>
        </w:rPr>
        <w:t>Ask legislators to repeal Sections 18 and 28</w:t>
      </w:r>
      <w:r w:rsidRPr="006F0B0F">
        <w:rPr>
          <w:rStyle w:val="apple-converted-space"/>
          <w:rFonts w:asciiTheme="minorHAnsi" w:eastAsiaTheme="majorEastAsia" w:hAnsiTheme="minorHAnsi"/>
        </w:rPr>
        <w:t> </w:t>
      </w:r>
      <w:r w:rsidRPr="006F0B0F">
        <w:rPr>
          <w:rFonts w:asciiTheme="minorHAnsi" w:hAnsiTheme="minorHAnsi"/>
        </w:rPr>
        <w:t>of Senate Bill 180, which became law on July 1, 2025.</w:t>
      </w:r>
    </w:p>
    <w:p w14:paraId="379ED22F" w14:textId="77777777" w:rsidR="006F0B0F" w:rsidRDefault="006F0B0F" w:rsidP="006F0B0F">
      <w:pPr>
        <w:pStyle w:val="NormalWeb"/>
        <w:numPr>
          <w:ilvl w:val="0"/>
          <w:numId w:val="5"/>
        </w:numPr>
        <w:rPr>
          <w:rFonts w:asciiTheme="minorHAnsi" w:hAnsiTheme="minorHAnsi"/>
        </w:rPr>
      </w:pPr>
      <w:r w:rsidRPr="006F0B0F">
        <w:rPr>
          <w:rFonts w:asciiTheme="minorHAnsi" w:hAnsiTheme="minorHAnsi"/>
        </w:rPr>
        <w:t>Acknowledge that</w:t>
      </w:r>
      <w:r w:rsidRPr="006F0B0F">
        <w:rPr>
          <w:rStyle w:val="apple-converted-space"/>
          <w:rFonts w:asciiTheme="minorHAnsi" w:eastAsiaTheme="majorEastAsia" w:hAnsiTheme="minorHAnsi"/>
        </w:rPr>
        <w:t> </w:t>
      </w:r>
      <w:r w:rsidRPr="006F0B0F">
        <w:rPr>
          <w:rStyle w:val="Strong"/>
          <w:rFonts w:asciiTheme="minorHAnsi" w:eastAsiaTheme="majorEastAsia" w:hAnsiTheme="minorHAnsi"/>
        </w:rPr>
        <w:t>some parts of the bill support emergency response and don’t need to be changed</w:t>
      </w:r>
      <w:r w:rsidRPr="006F0B0F">
        <w:rPr>
          <w:rStyle w:val="apple-converted-space"/>
          <w:rFonts w:asciiTheme="minorHAnsi" w:eastAsiaTheme="majorEastAsia" w:hAnsiTheme="minorHAnsi"/>
        </w:rPr>
        <w:t> </w:t>
      </w:r>
      <w:r w:rsidRPr="006F0B0F">
        <w:rPr>
          <w:rFonts w:asciiTheme="minorHAnsi" w:hAnsiTheme="minorHAnsi"/>
        </w:rPr>
        <w:t>— but these two sections go too far.</w:t>
      </w:r>
    </w:p>
    <w:p w14:paraId="3308741F" w14:textId="77777777" w:rsidR="006F0B0F" w:rsidRDefault="006F0B0F" w:rsidP="006F0B0F">
      <w:pPr>
        <w:pStyle w:val="NormalWeb"/>
        <w:numPr>
          <w:ilvl w:val="0"/>
          <w:numId w:val="5"/>
        </w:numPr>
        <w:rPr>
          <w:rFonts w:asciiTheme="minorHAnsi" w:hAnsiTheme="minorHAnsi"/>
        </w:rPr>
      </w:pPr>
      <w:r w:rsidRPr="006F0B0F">
        <w:rPr>
          <w:rStyle w:val="Strong"/>
          <w:rFonts w:asciiTheme="minorHAnsi" w:eastAsiaTheme="majorEastAsia" w:hAnsiTheme="minorHAnsi"/>
        </w:rPr>
        <w:t>SB 180 freezes community planning across Florida for three years</w:t>
      </w:r>
      <w:r w:rsidRPr="006F0B0F">
        <w:rPr>
          <w:rStyle w:val="apple-converted-space"/>
          <w:rFonts w:asciiTheme="minorHAnsi" w:eastAsiaTheme="majorEastAsia" w:hAnsiTheme="minorHAnsi"/>
        </w:rPr>
        <w:t> </w:t>
      </w:r>
      <w:r w:rsidRPr="006F0B0F">
        <w:rPr>
          <w:rFonts w:asciiTheme="minorHAnsi" w:hAnsiTheme="minorHAnsi"/>
        </w:rPr>
        <w:t>— and adds another year after any future hurricane in a 100-mile radius.</w:t>
      </w:r>
    </w:p>
    <w:p w14:paraId="1AE2EB56" w14:textId="77777777" w:rsidR="006F0B0F" w:rsidRDefault="006F0B0F" w:rsidP="006F0B0F">
      <w:pPr>
        <w:pStyle w:val="NormalWeb"/>
        <w:numPr>
          <w:ilvl w:val="0"/>
          <w:numId w:val="5"/>
        </w:numPr>
        <w:rPr>
          <w:rFonts w:asciiTheme="minorHAnsi" w:hAnsiTheme="minorHAnsi"/>
        </w:rPr>
      </w:pPr>
      <w:r w:rsidRPr="006F0B0F">
        <w:rPr>
          <w:rFonts w:asciiTheme="minorHAnsi" w:hAnsiTheme="minorHAnsi"/>
        </w:rPr>
        <w:t>It</w:t>
      </w:r>
      <w:r w:rsidRPr="006F0B0F">
        <w:rPr>
          <w:rStyle w:val="apple-converted-space"/>
          <w:rFonts w:asciiTheme="minorHAnsi" w:eastAsiaTheme="majorEastAsia" w:hAnsiTheme="minorHAnsi"/>
        </w:rPr>
        <w:t> </w:t>
      </w:r>
      <w:r w:rsidRPr="006F0B0F">
        <w:rPr>
          <w:rStyle w:val="Strong"/>
          <w:rFonts w:asciiTheme="minorHAnsi" w:eastAsiaTheme="majorEastAsia" w:hAnsiTheme="minorHAnsi"/>
        </w:rPr>
        <w:t>bans any new local regulations</w:t>
      </w:r>
      <w:r w:rsidRPr="006F0B0F">
        <w:rPr>
          <w:rStyle w:val="apple-converted-space"/>
          <w:rFonts w:asciiTheme="minorHAnsi" w:eastAsiaTheme="majorEastAsia" w:hAnsiTheme="minorHAnsi"/>
        </w:rPr>
        <w:t> </w:t>
      </w:r>
      <w:r w:rsidRPr="006F0B0F">
        <w:rPr>
          <w:rFonts w:asciiTheme="minorHAnsi" w:hAnsiTheme="minorHAnsi"/>
        </w:rPr>
        <w:t>that could be seen as “more restrictive or burdensome” than what existed before August 1, 2024.</w:t>
      </w:r>
    </w:p>
    <w:p w14:paraId="54A9263B" w14:textId="77777777" w:rsidR="006F0B0F" w:rsidRDefault="006F0B0F" w:rsidP="006F0B0F">
      <w:pPr>
        <w:pStyle w:val="NormalWeb"/>
        <w:numPr>
          <w:ilvl w:val="0"/>
          <w:numId w:val="5"/>
        </w:numPr>
        <w:rPr>
          <w:rFonts w:asciiTheme="minorHAnsi" w:hAnsiTheme="minorHAnsi"/>
        </w:rPr>
      </w:pPr>
      <w:r w:rsidRPr="006F0B0F">
        <w:rPr>
          <w:rFonts w:asciiTheme="minorHAnsi" w:hAnsiTheme="minorHAnsi"/>
        </w:rPr>
        <w:t>This freeze blocks local updates to:</w:t>
      </w:r>
    </w:p>
    <w:p w14:paraId="2C20AA8A" w14:textId="77777777" w:rsidR="006F0B0F" w:rsidRDefault="006F0B0F" w:rsidP="006F0B0F">
      <w:pPr>
        <w:pStyle w:val="NormalWeb"/>
        <w:numPr>
          <w:ilvl w:val="1"/>
          <w:numId w:val="5"/>
        </w:numPr>
        <w:rPr>
          <w:rFonts w:asciiTheme="minorHAnsi" w:hAnsiTheme="minorHAnsi"/>
        </w:rPr>
      </w:pPr>
      <w:r w:rsidRPr="006F0B0F">
        <w:rPr>
          <w:rFonts w:asciiTheme="minorHAnsi" w:hAnsiTheme="minorHAnsi"/>
        </w:rPr>
        <w:t xml:space="preserve">Stormwater and floodplain </w:t>
      </w:r>
      <w:proofErr w:type="spellStart"/>
      <w:r w:rsidRPr="006F0B0F">
        <w:rPr>
          <w:rFonts w:asciiTheme="minorHAnsi" w:hAnsiTheme="minorHAnsi"/>
        </w:rPr>
        <w:t>protections</w:t>
      </w:r>
      <w:proofErr w:type="spellEnd"/>
    </w:p>
    <w:p w14:paraId="37A7DAB1" w14:textId="77777777" w:rsidR="006F0B0F" w:rsidRDefault="006F0B0F" w:rsidP="006F0B0F">
      <w:pPr>
        <w:pStyle w:val="NormalWeb"/>
        <w:numPr>
          <w:ilvl w:val="1"/>
          <w:numId w:val="5"/>
        </w:numPr>
        <w:rPr>
          <w:rFonts w:asciiTheme="minorHAnsi" w:hAnsiTheme="minorHAnsi"/>
        </w:rPr>
      </w:pPr>
      <w:r w:rsidRPr="006F0B0F">
        <w:rPr>
          <w:rFonts w:asciiTheme="minorHAnsi" w:hAnsiTheme="minorHAnsi"/>
        </w:rPr>
        <w:t>Sewer and water infrastructure requirements</w:t>
      </w:r>
    </w:p>
    <w:p w14:paraId="18BF4BC2" w14:textId="1DC55DB0" w:rsidR="006F0B0F" w:rsidRPr="006F0B0F" w:rsidRDefault="006F0B0F" w:rsidP="006F0B0F">
      <w:pPr>
        <w:pStyle w:val="NormalWeb"/>
        <w:numPr>
          <w:ilvl w:val="1"/>
          <w:numId w:val="5"/>
        </w:numPr>
        <w:rPr>
          <w:rFonts w:asciiTheme="minorHAnsi" w:hAnsiTheme="minorHAnsi"/>
        </w:rPr>
      </w:pPr>
      <w:r w:rsidRPr="006F0B0F">
        <w:rPr>
          <w:rFonts w:asciiTheme="minorHAnsi" w:hAnsiTheme="minorHAnsi"/>
        </w:rPr>
        <w:t>Landscape and community design standards</w:t>
      </w:r>
    </w:p>
    <w:p w14:paraId="7CF5BE0B" w14:textId="77777777" w:rsidR="006F0B0F" w:rsidRDefault="006F0B0F" w:rsidP="006F0B0F">
      <w:pPr>
        <w:pStyle w:val="NormalWeb"/>
        <w:numPr>
          <w:ilvl w:val="0"/>
          <w:numId w:val="6"/>
        </w:numPr>
        <w:rPr>
          <w:rFonts w:asciiTheme="minorHAnsi" w:hAnsiTheme="minorHAnsi"/>
        </w:rPr>
      </w:pPr>
      <w:r w:rsidRPr="006F0B0F">
        <w:rPr>
          <w:rFonts w:asciiTheme="minorHAnsi" w:hAnsiTheme="minorHAnsi"/>
        </w:rPr>
        <w:t>These restrictions</w:t>
      </w:r>
      <w:r w:rsidRPr="006F0B0F">
        <w:rPr>
          <w:rStyle w:val="apple-converted-space"/>
          <w:rFonts w:asciiTheme="minorHAnsi" w:eastAsiaTheme="majorEastAsia" w:hAnsiTheme="minorHAnsi"/>
        </w:rPr>
        <w:t> </w:t>
      </w:r>
      <w:r w:rsidRPr="006F0B0F">
        <w:rPr>
          <w:rStyle w:val="Strong"/>
          <w:rFonts w:asciiTheme="minorHAnsi" w:eastAsiaTheme="majorEastAsia" w:hAnsiTheme="minorHAnsi"/>
        </w:rPr>
        <w:t>make it harder to reduce flooding, protect water quality, or manage growth.</w:t>
      </w:r>
    </w:p>
    <w:p w14:paraId="670E3C69" w14:textId="77777777" w:rsidR="006F0B0F" w:rsidRDefault="006F0B0F" w:rsidP="006F0B0F">
      <w:pPr>
        <w:pStyle w:val="NormalWeb"/>
        <w:numPr>
          <w:ilvl w:val="0"/>
          <w:numId w:val="6"/>
        </w:numPr>
        <w:rPr>
          <w:rFonts w:asciiTheme="minorHAnsi" w:hAnsiTheme="minorHAnsi"/>
        </w:rPr>
      </w:pPr>
      <w:r w:rsidRPr="006F0B0F">
        <w:rPr>
          <w:rStyle w:val="Strong"/>
          <w:rFonts w:asciiTheme="minorHAnsi" w:eastAsiaTheme="majorEastAsia" w:hAnsiTheme="minorHAnsi"/>
        </w:rPr>
        <w:t>Elected local officials can no longer make key land-use decisions</w:t>
      </w:r>
      <w:r w:rsidRPr="006F0B0F">
        <w:rPr>
          <w:rStyle w:val="apple-converted-space"/>
          <w:rFonts w:asciiTheme="minorHAnsi" w:eastAsiaTheme="majorEastAsia" w:hAnsiTheme="minorHAnsi"/>
        </w:rPr>
        <w:t> </w:t>
      </w:r>
      <w:r w:rsidRPr="006F0B0F">
        <w:rPr>
          <w:rFonts w:asciiTheme="minorHAnsi" w:hAnsiTheme="minorHAnsi"/>
        </w:rPr>
        <w:t>that affect our communities every day.</w:t>
      </w:r>
    </w:p>
    <w:p w14:paraId="2EBBD840" w14:textId="77777777" w:rsidR="006F0B0F" w:rsidRDefault="006F0B0F" w:rsidP="006F0B0F">
      <w:pPr>
        <w:pStyle w:val="NormalWeb"/>
        <w:numPr>
          <w:ilvl w:val="0"/>
          <w:numId w:val="6"/>
        </w:numPr>
        <w:rPr>
          <w:rFonts w:asciiTheme="minorHAnsi" w:hAnsiTheme="minorHAnsi"/>
        </w:rPr>
      </w:pPr>
      <w:r w:rsidRPr="006F0B0F">
        <w:rPr>
          <w:rStyle w:val="Strong"/>
          <w:rFonts w:asciiTheme="minorHAnsi" w:eastAsiaTheme="majorEastAsia" w:hAnsiTheme="minorHAnsi"/>
        </w:rPr>
        <w:t>The law allows anyone — not just impacted landowners — to sue local governments</w:t>
      </w:r>
      <w:r w:rsidRPr="006F0B0F">
        <w:rPr>
          <w:rStyle w:val="apple-converted-space"/>
          <w:rFonts w:asciiTheme="minorHAnsi" w:eastAsiaTheme="majorEastAsia" w:hAnsiTheme="minorHAnsi"/>
        </w:rPr>
        <w:t> </w:t>
      </w:r>
      <w:r w:rsidRPr="006F0B0F">
        <w:rPr>
          <w:rFonts w:asciiTheme="minorHAnsi" w:hAnsiTheme="minorHAnsi"/>
        </w:rPr>
        <w:t>over planning decisions, creating legal risk and a chilling effect.</w:t>
      </w:r>
    </w:p>
    <w:p w14:paraId="2B44F751" w14:textId="77777777" w:rsidR="006F0B0F" w:rsidRDefault="006F0B0F" w:rsidP="006F0B0F">
      <w:pPr>
        <w:pStyle w:val="NormalWeb"/>
        <w:numPr>
          <w:ilvl w:val="0"/>
          <w:numId w:val="6"/>
        </w:numPr>
        <w:rPr>
          <w:rFonts w:asciiTheme="minorHAnsi" w:hAnsiTheme="minorHAnsi"/>
        </w:rPr>
      </w:pPr>
      <w:r w:rsidRPr="006F0B0F">
        <w:rPr>
          <w:rStyle w:val="Strong"/>
          <w:rFonts w:asciiTheme="minorHAnsi" w:eastAsiaTheme="majorEastAsia" w:hAnsiTheme="minorHAnsi"/>
        </w:rPr>
        <w:t>SB 180 weakens local governments’ ability to protect people, infrastructure, and natural areas</w:t>
      </w:r>
      <w:r w:rsidRPr="006F0B0F">
        <w:rPr>
          <w:rStyle w:val="apple-converted-space"/>
          <w:rFonts w:asciiTheme="minorHAnsi" w:eastAsiaTheme="majorEastAsia" w:hAnsiTheme="minorHAnsi"/>
        </w:rPr>
        <w:t> </w:t>
      </w:r>
      <w:r w:rsidRPr="006F0B0F">
        <w:rPr>
          <w:rFonts w:asciiTheme="minorHAnsi" w:hAnsiTheme="minorHAnsi"/>
        </w:rPr>
        <w:t>from the impacts of overdevelopment.</w:t>
      </w:r>
    </w:p>
    <w:p w14:paraId="3A14C6B7" w14:textId="1D49977A" w:rsidR="006F0B0F" w:rsidRPr="006F0B0F" w:rsidRDefault="006F0B0F" w:rsidP="006F0B0F">
      <w:pPr>
        <w:pStyle w:val="NormalWeb"/>
        <w:numPr>
          <w:ilvl w:val="0"/>
          <w:numId w:val="6"/>
        </w:numPr>
        <w:rPr>
          <w:rFonts w:asciiTheme="minorHAnsi" w:hAnsiTheme="minorHAnsi"/>
        </w:rPr>
      </w:pPr>
      <w:r w:rsidRPr="006F0B0F">
        <w:rPr>
          <w:rStyle w:val="Strong"/>
          <w:rFonts w:asciiTheme="minorHAnsi" w:eastAsiaTheme="majorEastAsia" w:hAnsiTheme="minorHAnsi"/>
        </w:rPr>
        <w:t>Call to action:</w:t>
      </w:r>
      <w:r w:rsidRPr="006F0B0F">
        <w:rPr>
          <w:rStyle w:val="apple-converted-space"/>
          <w:rFonts w:asciiTheme="minorHAnsi" w:eastAsiaTheme="majorEastAsia" w:hAnsiTheme="minorHAnsi"/>
        </w:rPr>
        <w:t> </w:t>
      </w:r>
      <w:r w:rsidRPr="006F0B0F">
        <w:rPr>
          <w:rFonts w:asciiTheme="minorHAnsi" w:hAnsiTheme="minorHAnsi"/>
        </w:rPr>
        <w:t>Please support a repeal of Sections 18 and 28 of SB 180 in the 2026 legislative session.</w:t>
      </w:r>
    </w:p>
    <w:p w14:paraId="513812EC" w14:textId="77777777" w:rsidR="006F0B0F" w:rsidRPr="006F0B0F" w:rsidRDefault="006F0B0F">
      <w:pPr>
        <w:rPr>
          <w:rFonts w:asciiTheme="minorHAnsi" w:hAnsiTheme="minorHAnsi"/>
        </w:rPr>
      </w:pPr>
    </w:p>
    <w:sectPr w:rsidR="006F0B0F" w:rsidRPr="006F0B0F" w:rsidSect="006F0B0F">
      <w:type w:val="continuous"/>
      <w:pgSz w:w="12240" w:h="15840"/>
      <w:pgMar w:top="1080" w:right="1411" w:bottom="1008" w:left="10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95E"/>
    <w:multiLevelType w:val="hybridMultilevel"/>
    <w:tmpl w:val="BE92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E5882"/>
    <w:multiLevelType w:val="hybridMultilevel"/>
    <w:tmpl w:val="EE6E8AE8"/>
    <w:lvl w:ilvl="0" w:tplc="ECC048B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64E05"/>
    <w:multiLevelType w:val="hybridMultilevel"/>
    <w:tmpl w:val="CFAEF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A4AB8"/>
    <w:multiLevelType w:val="hybridMultilevel"/>
    <w:tmpl w:val="7E2C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5697A"/>
    <w:multiLevelType w:val="hybridMultilevel"/>
    <w:tmpl w:val="64720912"/>
    <w:lvl w:ilvl="0" w:tplc="ECC048B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D2494"/>
    <w:multiLevelType w:val="multilevel"/>
    <w:tmpl w:val="0FA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798398">
    <w:abstractNumId w:val="5"/>
  </w:num>
  <w:num w:numId="2" w16cid:durableId="2083259445">
    <w:abstractNumId w:val="0"/>
  </w:num>
  <w:num w:numId="3" w16cid:durableId="465392041">
    <w:abstractNumId w:val="1"/>
  </w:num>
  <w:num w:numId="4" w16cid:durableId="1048646992">
    <w:abstractNumId w:val="4"/>
  </w:num>
  <w:num w:numId="5" w16cid:durableId="67309265">
    <w:abstractNumId w:val="2"/>
  </w:num>
  <w:num w:numId="6" w16cid:durableId="523249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0F"/>
    <w:rsid w:val="0004178D"/>
    <w:rsid w:val="002F1DB1"/>
    <w:rsid w:val="003919D4"/>
    <w:rsid w:val="006A7867"/>
    <w:rsid w:val="006F0B0F"/>
    <w:rsid w:val="007E7721"/>
    <w:rsid w:val="00934F33"/>
    <w:rsid w:val="009B631D"/>
    <w:rsid w:val="00F61445"/>
    <w:rsid w:val="00FB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800D6"/>
  <w15:chartTrackingRefBased/>
  <w15:docId w15:val="{FF06179B-0FB9-F04F-92D8-F2943E1F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33"/>
  </w:style>
  <w:style w:type="paragraph" w:styleId="Heading1">
    <w:name w:val="heading 1"/>
    <w:basedOn w:val="Normal"/>
    <w:next w:val="Normal"/>
    <w:link w:val="Heading1Char"/>
    <w:uiPriority w:val="9"/>
    <w:qFormat/>
    <w:rsid w:val="00934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F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4F33"/>
    <w:rPr>
      <w:b/>
      <w:bCs/>
    </w:rPr>
  </w:style>
  <w:style w:type="paragraph" w:styleId="Title">
    <w:name w:val="Title"/>
    <w:basedOn w:val="Normal"/>
    <w:next w:val="Normal"/>
    <w:link w:val="TitleChar"/>
    <w:uiPriority w:val="10"/>
    <w:qFormat/>
    <w:rsid w:val="00934F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3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4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33"/>
    <w:rPr>
      <w:rFonts w:eastAsiaTheme="majorEastAsia" w:cstheme="majorBidi"/>
      <w:color w:val="272727" w:themeColor="text1" w:themeTint="D8"/>
    </w:rPr>
  </w:style>
  <w:style w:type="paragraph" w:styleId="Subtitle">
    <w:name w:val="Subtitle"/>
    <w:basedOn w:val="Normal"/>
    <w:next w:val="Normal"/>
    <w:link w:val="SubtitleChar"/>
    <w:uiPriority w:val="11"/>
    <w:qFormat/>
    <w:rsid w:val="00934F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3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34F33"/>
    <w:pPr>
      <w:ind w:left="720"/>
      <w:contextualSpacing/>
    </w:pPr>
  </w:style>
  <w:style w:type="paragraph" w:styleId="Quote">
    <w:name w:val="Quote"/>
    <w:basedOn w:val="Normal"/>
    <w:next w:val="Normal"/>
    <w:link w:val="QuoteChar"/>
    <w:uiPriority w:val="29"/>
    <w:qFormat/>
    <w:rsid w:val="00934F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F33"/>
    <w:rPr>
      <w:i/>
      <w:iCs/>
      <w:color w:val="404040" w:themeColor="text1" w:themeTint="BF"/>
    </w:rPr>
  </w:style>
  <w:style w:type="paragraph" w:styleId="IntenseQuote">
    <w:name w:val="Intense Quote"/>
    <w:basedOn w:val="Normal"/>
    <w:next w:val="Normal"/>
    <w:link w:val="IntenseQuoteChar"/>
    <w:uiPriority w:val="30"/>
    <w:qFormat/>
    <w:rsid w:val="00934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F33"/>
    <w:rPr>
      <w:i/>
      <w:iCs/>
      <w:color w:val="0F4761" w:themeColor="accent1" w:themeShade="BF"/>
    </w:rPr>
  </w:style>
  <w:style w:type="character" w:styleId="IntenseEmphasis">
    <w:name w:val="Intense Emphasis"/>
    <w:basedOn w:val="DefaultParagraphFont"/>
    <w:uiPriority w:val="21"/>
    <w:qFormat/>
    <w:rsid w:val="00934F33"/>
    <w:rPr>
      <w:i/>
      <w:iCs/>
      <w:color w:val="0F4761" w:themeColor="accent1" w:themeShade="BF"/>
    </w:rPr>
  </w:style>
  <w:style w:type="character" w:styleId="IntenseReference">
    <w:name w:val="Intense Reference"/>
    <w:basedOn w:val="DefaultParagraphFont"/>
    <w:uiPriority w:val="32"/>
    <w:qFormat/>
    <w:rsid w:val="00934F33"/>
    <w:rPr>
      <w:b/>
      <w:bCs/>
      <w:smallCaps/>
      <w:color w:val="0F4761" w:themeColor="accent1" w:themeShade="BF"/>
      <w:spacing w:val="5"/>
    </w:rPr>
  </w:style>
  <w:style w:type="paragraph" w:customStyle="1" w:styleId="paragraph">
    <w:name w:val="paragraph"/>
    <w:basedOn w:val="Normal"/>
    <w:rsid w:val="006F0B0F"/>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F0B0F"/>
  </w:style>
  <w:style w:type="character" w:customStyle="1" w:styleId="eop">
    <w:name w:val="eop"/>
    <w:basedOn w:val="DefaultParagraphFont"/>
    <w:rsid w:val="006F0B0F"/>
  </w:style>
  <w:style w:type="paragraph" w:styleId="NormalWeb">
    <w:name w:val="Normal (Web)"/>
    <w:basedOn w:val="Normal"/>
    <w:uiPriority w:val="99"/>
    <w:semiHidden/>
    <w:unhideWhenUsed/>
    <w:rsid w:val="006F0B0F"/>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6F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dinkins@1000fo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Busch</dc:creator>
  <cp:keywords/>
  <dc:description/>
  <cp:lastModifiedBy>Haley Busch</cp:lastModifiedBy>
  <cp:revision>1</cp:revision>
  <dcterms:created xsi:type="dcterms:W3CDTF">2025-08-18T12:59:00Z</dcterms:created>
  <dcterms:modified xsi:type="dcterms:W3CDTF">2025-08-18T13:05:00Z</dcterms:modified>
</cp:coreProperties>
</file>